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0"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F47505">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F47505">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F47505">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F47505">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F47505">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F47505">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F47505">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F47505">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F47505">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F47505">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F47505">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F47505">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F47505">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F47505">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F47505">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F47505">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F47505">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F47505">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F47505">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F47505">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F47505">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F47505">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F47505">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8735890"/>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190BD6E"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2"/>
      <w:r>
        <w:rPr>
          <w:rFonts w:eastAsia="Times New Roman" w:cs="Times New Roman"/>
          <w:b/>
          <w:lang w:eastAsia="cs-CZ"/>
        </w:rPr>
        <w:t>SLUŽBY</w:t>
      </w:r>
      <w:bookmarkEnd w:id="3"/>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8735894"/>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 xml:space="preserve">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8735895"/>
      <w:r w:rsidRPr="00126412">
        <w:rPr>
          <w:rFonts w:eastAsia="Times New Roman" w:cs="Times New Roman"/>
          <w:b/>
          <w:lang w:eastAsia="cs-CZ"/>
        </w:rPr>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8735896"/>
      <w:r w:rsidRPr="00126412">
        <w:rPr>
          <w:rFonts w:eastAsia="Times New Roman" w:cs="Times New Roman"/>
          <w:b/>
          <w:lang w:eastAsia="cs-CZ"/>
        </w:rPr>
        <w:t>MÍSTO PLNĚNÍ</w:t>
      </w:r>
      <w:bookmarkEnd w:id="10"/>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w:t>
      </w:r>
      <w:r w:rsidR="00126412" w:rsidRPr="00126412">
        <w:rPr>
          <w:rFonts w:eastAsia="Times New Roman" w:cs="Times New Roman"/>
          <w:lang w:eastAsia="cs-CZ"/>
        </w:rPr>
        <w:lastRenderedPageBreak/>
        <w:t xml:space="preserve">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7"/>
      <w:r w:rsidRPr="00126412">
        <w:rPr>
          <w:rFonts w:eastAsia="Times New Roman" w:cs="Times New Roman"/>
          <w:b/>
          <w:lang w:eastAsia="cs-CZ"/>
        </w:rPr>
        <w:t>DOBA PLNĚNÍ</w:t>
      </w:r>
      <w:bookmarkEnd w:id="11"/>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500ED2D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w:t>
      </w:r>
      <w:r w:rsidRPr="00126412">
        <w:rPr>
          <w:rFonts w:eastAsia="Times New Roman" w:cs="Times New Roman"/>
          <w:lang w:eastAsia="cs-CZ"/>
        </w:rPr>
        <w:lastRenderedPageBreak/>
        <w:t xml:space="preserve">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lastRenderedPageBreak/>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9"/>
      <w:r w:rsidRPr="00126412">
        <w:rPr>
          <w:rFonts w:eastAsia="Times New Roman" w:cs="Times New Roman"/>
          <w:b/>
          <w:lang w:eastAsia="cs-CZ"/>
        </w:rPr>
        <w:t>ZKUŠEBNÍ PROVOZ</w:t>
      </w:r>
      <w:bookmarkEnd w:id="14"/>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1"/>
      <w:r w:rsidRPr="00126412">
        <w:rPr>
          <w:rFonts w:eastAsia="Times New Roman" w:cs="Times New Roman"/>
          <w:b/>
          <w:lang w:eastAsia="cs-CZ"/>
        </w:rPr>
        <w:t>PODDODAVATELÉ</w:t>
      </w:r>
      <w:bookmarkEnd w:id="16"/>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8735902"/>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8735903"/>
      <w:r w:rsidRPr="00126412">
        <w:rPr>
          <w:rFonts w:eastAsia="Times New Roman" w:cs="Times New Roman"/>
          <w:b/>
          <w:lang w:eastAsia="cs-CZ"/>
        </w:rPr>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w:t>
      </w:r>
      <w:r w:rsidRPr="00126412">
        <w:rPr>
          <w:rFonts w:eastAsia="Times New Roman" w:cs="Times New Roman"/>
          <w:lang w:eastAsia="cs-CZ"/>
        </w:rPr>
        <w:lastRenderedPageBreak/>
        <w:t xml:space="preserve">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8735904"/>
      <w:r w:rsidRPr="00126412">
        <w:rPr>
          <w:rFonts w:eastAsia="Times New Roman" w:cs="Times New Roman"/>
          <w:b/>
          <w:lang w:eastAsia="cs-CZ"/>
        </w:rPr>
        <w:t>VADY PLNĚNÍ A ZÁRUKA</w:t>
      </w:r>
      <w:bookmarkEnd w:id="27"/>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8735905"/>
      <w:r w:rsidRPr="00126412">
        <w:rPr>
          <w:rFonts w:eastAsia="Times New Roman" w:cs="Times New Roman"/>
          <w:b/>
          <w:lang w:eastAsia="cs-CZ"/>
        </w:rPr>
        <w:t>UPLATNĚNÍ PRÁV Z VADNÉHO PLNĚNÍ</w:t>
      </w:r>
      <w:bookmarkEnd w:id="31"/>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8735906"/>
      <w:r w:rsidRPr="00126412">
        <w:rPr>
          <w:rFonts w:eastAsia="Times New Roman" w:cs="Times New Roman"/>
          <w:b/>
          <w:lang w:eastAsia="cs-CZ"/>
        </w:rPr>
        <w:t>PODMÍNKY ODSTRANĚNÍ VAD</w:t>
      </w:r>
      <w:bookmarkEnd w:id="34"/>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lastRenderedPageBreak/>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8735907"/>
      <w:r w:rsidRPr="00126412">
        <w:rPr>
          <w:rFonts w:eastAsia="Times New Roman" w:cs="Times New Roman"/>
          <w:b/>
          <w:lang w:eastAsia="cs-CZ"/>
        </w:rPr>
        <w:t>POJIŠTĚNÍ</w:t>
      </w:r>
      <w:bookmarkEnd w:id="37"/>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8735908"/>
      <w:r w:rsidRPr="00126412">
        <w:rPr>
          <w:rFonts w:eastAsia="Times New Roman" w:cs="Times New Roman"/>
          <w:b/>
          <w:lang w:eastAsia="cs-CZ"/>
        </w:rPr>
        <w:t>DUŠEVNÍ VLASTNICTVÍ</w:t>
      </w:r>
      <w:bookmarkEnd w:id="40"/>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9"/>
      <w:r w:rsidRPr="00126412">
        <w:rPr>
          <w:rFonts w:eastAsia="Times New Roman" w:cs="Times New Roman"/>
          <w:b/>
          <w:lang w:eastAsia="cs-CZ"/>
        </w:rPr>
        <w:t>SANKCE</w:t>
      </w:r>
      <w:bookmarkEnd w:id="41"/>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2"/>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3E8D2C59" w14:textId="57F07BEA" w:rsidR="000C689D" w:rsidRPr="000C689D" w:rsidRDefault="006B12AA" w:rsidP="000C689D">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bookmarkStart w:id="46" w:name="_GoBack"/>
      <w:bookmarkEnd w:id="46"/>
    </w:p>
    <w:sectPr w:rsidR="009F392E" w:rsidRPr="00126412"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C6C6D" w14:textId="77777777" w:rsidR="00F47505" w:rsidRDefault="00F47505" w:rsidP="00962258">
      <w:pPr>
        <w:spacing w:after="0" w:line="240" w:lineRule="auto"/>
      </w:pPr>
      <w:r>
        <w:separator/>
      </w:r>
    </w:p>
  </w:endnote>
  <w:endnote w:type="continuationSeparator" w:id="0">
    <w:p w14:paraId="393BD58E" w14:textId="77777777" w:rsidR="00F47505" w:rsidRDefault="00F475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A35B1" w14:textId="77777777" w:rsidR="00F47505" w:rsidRDefault="00F475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47505" w14:paraId="743E5975" w14:textId="77777777" w:rsidTr="006B12AA">
      <w:tc>
        <w:tcPr>
          <w:tcW w:w="1361" w:type="dxa"/>
          <w:tcMar>
            <w:left w:w="0" w:type="dxa"/>
            <w:right w:w="0" w:type="dxa"/>
          </w:tcMar>
          <w:vAlign w:val="bottom"/>
        </w:tcPr>
        <w:p w14:paraId="14256794" w14:textId="7FAB6B47" w:rsidR="00F47505" w:rsidRPr="00B8518B" w:rsidRDefault="00F47505"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F47505" w:rsidRDefault="00F47505" w:rsidP="006B12AA">
          <w:pPr>
            <w:pStyle w:val="Zpat"/>
          </w:pPr>
        </w:p>
      </w:tc>
      <w:tc>
        <w:tcPr>
          <w:tcW w:w="2835" w:type="dxa"/>
          <w:shd w:val="clear" w:color="auto" w:fill="auto"/>
          <w:tcMar>
            <w:left w:w="0" w:type="dxa"/>
            <w:right w:w="0" w:type="dxa"/>
          </w:tcMar>
        </w:tcPr>
        <w:p w14:paraId="66751F5C" w14:textId="16FAC07D" w:rsidR="00F47505" w:rsidRDefault="00F47505" w:rsidP="006B12AA">
          <w:pPr>
            <w:pStyle w:val="Zpat"/>
          </w:pPr>
        </w:p>
      </w:tc>
      <w:tc>
        <w:tcPr>
          <w:tcW w:w="2921" w:type="dxa"/>
        </w:tcPr>
        <w:p w14:paraId="3640EFDA" w14:textId="77777777" w:rsidR="00F47505" w:rsidRDefault="00F47505" w:rsidP="006B12AA">
          <w:pPr>
            <w:pStyle w:val="Zpat"/>
          </w:pPr>
        </w:p>
      </w:tc>
    </w:tr>
  </w:tbl>
  <w:p w14:paraId="6838673E" w14:textId="77777777" w:rsidR="00F47505" w:rsidRPr="00B8518B" w:rsidRDefault="00F47505"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9A185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E21B77"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47505" w14:paraId="57C0A276" w14:textId="77777777" w:rsidTr="006B12AA">
      <w:tc>
        <w:tcPr>
          <w:tcW w:w="1361" w:type="dxa"/>
          <w:tcMar>
            <w:left w:w="0" w:type="dxa"/>
            <w:right w:w="0" w:type="dxa"/>
          </w:tcMar>
          <w:vAlign w:val="bottom"/>
        </w:tcPr>
        <w:p w14:paraId="6BDA1AF0" w14:textId="3D954388" w:rsidR="00F47505" w:rsidRPr="00B8518B" w:rsidRDefault="00F47505"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F47505" w:rsidRDefault="00F47505" w:rsidP="006B12AA">
          <w:pPr>
            <w:pStyle w:val="Zpat"/>
          </w:pPr>
          <w:r>
            <w:t>Správa železnic, státní organizace</w:t>
          </w:r>
        </w:p>
        <w:p w14:paraId="57DDCBA5" w14:textId="77777777" w:rsidR="00F47505" w:rsidRDefault="00F47505"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F47505" w:rsidRDefault="00F47505" w:rsidP="006B12AA">
          <w:pPr>
            <w:pStyle w:val="Zpat"/>
          </w:pPr>
          <w:r>
            <w:t>Sídlo: Dlážděná 1003/7, 110 00 Praha 1</w:t>
          </w:r>
        </w:p>
        <w:p w14:paraId="3FFC4DEB" w14:textId="77777777" w:rsidR="00F47505" w:rsidRDefault="00F47505" w:rsidP="006B12AA">
          <w:pPr>
            <w:pStyle w:val="Zpat"/>
          </w:pPr>
          <w:r>
            <w:t>IČ: 709 94 234 DIČ: CZ 709 94 234</w:t>
          </w:r>
        </w:p>
        <w:p w14:paraId="4D460D82" w14:textId="1441177E" w:rsidR="00F47505" w:rsidRDefault="00F47505" w:rsidP="006B12AA">
          <w:pPr>
            <w:pStyle w:val="Zpat"/>
          </w:pPr>
          <w:r>
            <w:t>www.spravazeleznic.cz</w:t>
          </w:r>
        </w:p>
      </w:tc>
      <w:tc>
        <w:tcPr>
          <w:tcW w:w="2921" w:type="dxa"/>
        </w:tcPr>
        <w:p w14:paraId="1381059A" w14:textId="77777777" w:rsidR="00F47505" w:rsidRDefault="00F47505" w:rsidP="006B12AA">
          <w:pPr>
            <w:pStyle w:val="Zpat"/>
          </w:pPr>
        </w:p>
      </w:tc>
    </w:tr>
  </w:tbl>
  <w:p w14:paraId="0935A879" w14:textId="77777777" w:rsidR="00F47505" w:rsidRPr="00B8518B" w:rsidRDefault="00F47505"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1B11D8"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AEBC02"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47505" w:rsidRPr="00460660" w:rsidRDefault="00F4750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55578" w14:textId="77777777" w:rsidR="00F47505" w:rsidRDefault="00F47505" w:rsidP="00962258">
      <w:pPr>
        <w:spacing w:after="0" w:line="240" w:lineRule="auto"/>
      </w:pPr>
      <w:r>
        <w:separator/>
      </w:r>
    </w:p>
  </w:footnote>
  <w:footnote w:type="continuationSeparator" w:id="0">
    <w:p w14:paraId="05D0D58D" w14:textId="77777777" w:rsidR="00F47505" w:rsidRDefault="00F475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2F9CF" w14:textId="77777777" w:rsidR="00F47505" w:rsidRDefault="00F4750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47505" w14:paraId="14D6ED70" w14:textId="77777777" w:rsidTr="00C02D0A">
      <w:trPr>
        <w:trHeight w:hRule="exact" w:val="454"/>
      </w:trPr>
      <w:tc>
        <w:tcPr>
          <w:tcW w:w="1361" w:type="dxa"/>
          <w:tcMar>
            <w:top w:w="57" w:type="dxa"/>
            <w:left w:w="0" w:type="dxa"/>
            <w:right w:w="0" w:type="dxa"/>
          </w:tcMar>
        </w:tcPr>
        <w:p w14:paraId="7A201DE8" w14:textId="77777777" w:rsidR="00F47505" w:rsidRPr="00B8518B" w:rsidRDefault="00F47505" w:rsidP="00523EA7">
          <w:pPr>
            <w:pStyle w:val="Zpat"/>
            <w:rPr>
              <w:rStyle w:val="slostrnky"/>
            </w:rPr>
          </w:pPr>
        </w:p>
      </w:tc>
      <w:tc>
        <w:tcPr>
          <w:tcW w:w="3458" w:type="dxa"/>
          <w:shd w:val="clear" w:color="auto" w:fill="auto"/>
          <w:tcMar>
            <w:top w:w="57" w:type="dxa"/>
            <w:left w:w="0" w:type="dxa"/>
            <w:right w:w="0" w:type="dxa"/>
          </w:tcMar>
        </w:tcPr>
        <w:p w14:paraId="3D2835F5" w14:textId="77777777" w:rsidR="00F47505" w:rsidRDefault="00F47505" w:rsidP="00523EA7">
          <w:pPr>
            <w:pStyle w:val="Zpat"/>
          </w:pPr>
        </w:p>
      </w:tc>
      <w:tc>
        <w:tcPr>
          <w:tcW w:w="5698" w:type="dxa"/>
          <w:shd w:val="clear" w:color="auto" w:fill="auto"/>
          <w:tcMar>
            <w:top w:w="57" w:type="dxa"/>
            <w:left w:w="0" w:type="dxa"/>
            <w:right w:w="0" w:type="dxa"/>
          </w:tcMar>
        </w:tcPr>
        <w:p w14:paraId="4AAAC867" w14:textId="77777777" w:rsidR="00F47505" w:rsidRPr="00D6163D" w:rsidRDefault="00F47505" w:rsidP="00D6163D">
          <w:pPr>
            <w:pStyle w:val="Druhdokumentu"/>
          </w:pPr>
        </w:p>
      </w:tc>
    </w:tr>
  </w:tbl>
  <w:p w14:paraId="145FA93F" w14:textId="77777777" w:rsidR="00F47505" w:rsidRPr="00D6163D" w:rsidRDefault="00F4750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47505" w14:paraId="2ECB6F9F" w14:textId="77777777" w:rsidTr="00F1715C">
      <w:trPr>
        <w:trHeight w:hRule="exact" w:val="936"/>
      </w:trPr>
      <w:tc>
        <w:tcPr>
          <w:tcW w:w="1361" w:type="dxa"/>
          <w:tcMar>
            <w:left w:w="0" w:type="dxa"/>
            <w:right w:w="0" w:type="dxa"/>
          </w:tcMar>
        </w:tcPr>
        <w:p w14:paraId="0DC32999" w14:textId="77777777" w:rsidR="00F47505" w:rsidRPr="00B8518B" w:rsidRDefault="00F47505" w:rsidP="00FC6389">
          <w:pPr>
            <w:pStyle w:val="Zpat"/>
            <w:rPr>
              <w:rStyle w:val="slostrnky"/>
            </w:rPr>
          </w:pPr>
        </w:p>
      </w:tc>
      <w:tc>
        <w:tcPr>
          <w:tcW w:w="3458" w:type="dxa"/>
          <w:shd w:val="clear" w:color="auto" w:fill="auto"/>
          <w:tcMar>
            <w:left w:w="0" w:type="dxa"/>
            <w:right w:w="0" w:type="dxa"/>
          </w:tcMar>
        </w:tcPr>
        <w:p w14:paraId="131F84B6" w14:textId="77777777" w:rsidR="00F47505" w:rsidRDefault="00F47505" w:rsidP="00FC6389">
          <w:pPr>
            <w:pStyle w:val="Zpat"/>
          </w:pPr>
        </w:p>
      </w:tc>
      <w:tc>
        <w:tcPr>
          <w:tcW w:w="5698" w:type="dxa"/>
          <w:shd w:val="clear" w:color="auto" w:fill="auto"/>
          <w:tcMar>
            <w:left w:w="0" w:type="dxa"/>
            <w:right w:w="0" w:type="dxa"/>
          </w:tcMar>
        </w:tcPr>
        <w:p w14:paraId="3B330173" w14:textId="77777777" w:rsidR="00F47505" w:rsidRPr="00D6163D" w:rsidRDefault="00F47505" w:rsidP="00FC6389">
          <w:pPr>
            <w:pStyle w:val="Druhdokumentu"/>
          </w:pPr>
        </w:p>
      </w:tc>
    </w:tr>
    <w:tr w:rsidR="00F47505" w14:paraId="1928CCEF" w14:textId="77777777" w:rsidTr="00D85C5B">
      <w:trPr>
        <w:trHeight w:hRule="exact" w:val="318"/>
      </w:trPr>
      <w:tc>
        <w:tcPr>
          <w:tcW w:w="1361" w:type="dxa"/>
          <w:tcMar>
            <w:left w:w="0" w:type="dxa"/>
            <w:right w:w="0" w:type="dxa"/>
          </w:tcMar>
        </w:tcPr>
        <w:p w14:paraId="4D85EE3E" w14:textId="77777777" w:rsidR="00F47505" w:rsidRPr="00B8518B" w:rsidRDefault="00F47505" w:rsidP="00FC6389">
          <w:pPr>
            <w:pStyle w:val="Zpat"/>
            <w:rPr>
              <w:rStyle w:val="slostrnky"/>
            </w:rPr>
          </w:pPr>
        </w:p>
      </w:tc>
      <w:tc>
        <w:tcPr>
          <w:tcW w:w="3458" w:type="dxa"/>
          <w:shd w:val="clear" w:color="auto" w:fill="auto"/>
          <w:tcMar>
            <w:left w:w="0" w:type="dxa"/>
            <w:right w:w="0" w:type="dxa"/>
          </w:tcMar>
        </w:tcPr>
        <w:p w14:paraId="2611A54E" w14:textId="77777777" w:rsidR="00F47505" w:rsidRDefault="00F47505" w:rsidP="00FC6389">
          <w:pPr>
            <w:pStyle w:val="Zpat"/>
          </w:pPr>
        </w:p>
      </w:tc>
      <w:tc>
        <w:tcPr>
          <w:tcW w:w="5698" w:type="dxa"/>
          <w:shd w:val="clear" w:color="auto" w:fill="auto"/>
          <w:tcMar>
            <w:left w:w="0" w:type="dxa"/>
            <w:right w:w="0" w:type="dxa"/>
          </w:tcMar>
        </w:tcPr>
        <w:p w14:paraId="0DFF6094" w14:textId="77777777" w:rsidR="00F47505" w:rsidRPr="00D6163D" w:rsidRDefault="00F47505" w:rsidP="00FC6389">
          <w:pPr>
            <w:pStyle w:val="Druhdokumentu"/>
          </w:pPr>
        </w:p>
      </w:tc>
    </w:tr>
  </w:tbl>
  <w:p w14:paraId="4D4AA505" w14:textId="31D067F5" w:rsidR="00F47505" w:rsidRPr="00D6163D" w:rsidRDefault="00F47505"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47505" w:rsidRPr="00460660" w:rsidRDefault="00F4750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72C1E"/>
    <w:rsid w:val="000C1D3A"/>
    <w:rsid w:val="000C689D"/>
    <w:rsid w:val="000E23A7"/>
    <w:rsid w:val="000E6799"/>
    <w:rsid w:val="0010693F"/>
    <w:rsid w:val="00114472"/>
    <w:rsid w:val="00126412"/>
    <w:rsid w:val="001550BC"/>
    <w:rsid w:val="001605B9"/>
    <w:rsid w:val="00170EC5"/>
    <w:rsid w:val="001747C1"/>
    <w:rsid w:val="00184743"/>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5F4680"/>
    <w:rsid w:val="0060520C"/>
    <w:rsid w:val="0061068E"/>
    <w:rsid w:val="00660AD3"/>
    <w:rsid w:val="00677B7F"/>
    <w:rsid w:val="006A017C"/>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C141F"/>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47505"/>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6FEA5ECC-5821-4EAC-86CE-5CEEC469D07E}">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4FD61BC-50A8-4A2B-B875-B070A5F7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18</Pages>
  <Words>8950</Words>
  <Characters>52808</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Lepešková Marie, Bc.</cp:lastModifiedBy>
  <cp:revision>3</cp:revision>
  <cp:lastPrinted>2019-05-14T12:25:00Z</cp:lastPrinted>
  <dcterms:created xsi:type="dcterms:W3CDTF">2022-11-21T11:59:00Z</dcterms:created>
  <dcterms:modified xsi:type="dcterms:W3CDTF">2022-11-22T12:33:00Z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